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r>
    </w:p>
    <w:tbl>
      <w:tblPr>
        <w:tblW w:w="9638" w:type="dxa"/>
        <w:jc w:val="left"/>
        <w:tblInd w:w="0" w:type="dxa"/>
        <w:tblBorders/>
        <w:tblCellMar>
          <w:top w:w="0" w:type="dxa"/>
          <w:left w:w="0" w:type="dxa"/>
          <w:bottom w:w="0" w:type="dxa"/>
          <w:right w:w="0" w:type="dxa"/>
        </w:tblCellMar>
      </w:tblPr>
      <w:tblGrid>
        <w:gridCol w:w="9638"/>
      </w:tblGrid>
      <w:tr>
        <w:trPr/>
        <w:tc>
          <w:tcPr>
            <w:tcW w:w="9638" w:type="dxa"/>
            <w:tcBorders/>
            <w:shd w:fill="auto" w:val="clear"/>
          </w:tcPr>
          <w:p>
            <w:pPr>
              <w:pStyle w:val="TableContents"/>
              <w:spacing w:lineRule="auto" w:line="312"/>
              <w:ind w:left="0" w:right="0" w:firstLine="547"/>
              <w:jc w:val="both"/>
              <w:rPr>
                <w:rFonts w:ascii="Arial" w:hAnsi="Arial"/>
                <w:b/>
                <w:sz w:val="21"/>
              </w:rPr>
            </w:pPr>
            <w:r>
              <w:rPr>
                <w:rFonts w:ascii="Arial" w:hAnsi="Arial"/>
                <w:b/>
                <w:sz w:val="21"/>
              </w:rPr>
              <w:t>Статья 119. Изменение установленного судом размера алиментов и освобождение от уплаты алиментов</w:t>
            </w:r>
          </w:p>
          <w:p/>
        </w:tc>
      </w:tr>
    </w:tbl>
    <w:p>
      <w:pPr>
        <w:sectPr>
          <w:type w:val="nextPage"/>
          <w:pgSz w:w="11906" w:h="16838"/>
          <w:pgMar w:left="1134" w:right="1134" w:header="0" w:top="1134" w:footer="0" w:bottom="1134" w:gutter="0"/>
          <w:pgNumType w:fmt="decimal"/>
          <w:formProt w:val="false"/>
          <w:textDirection w:val="lrTb"/>
        </w:sectPr>
      </w:pPr>
    </w:p>
    <w:p>
      <w:pPr>
        <w:pStyle w:val="TextBody"/>
        <w:spacing w:lineRule="auto" w:line="312"/>
        <w:jc w:val="both"/>
        <w:rPr/>
      </w:pPr>
      <w:r>
        <w:rPr/>
        <w:t> </w:t>
      </w:r>
    </w:p>
    <w:p>
      <w:pPr>
        <w:sectPr>
          <w:type w:val="continuous"/>
          <w:pgSz w:w="11906" w:h="16838"/>
          <w:pgMar w:left="1134" w:right="1134" w:header="0" w:top="1134" w:footer="0" w:bottom="1134" w:gutter="0"/>
          <w:formProt w:val="false"/>
          <w:textDirection w:val="lrTb"/>
        </w:sectPr>
      </w:pPr>
    </w:p>
    <w:p>
      <w:pPr>
        <w:pStyle w:val="TextBody"/>
        <w:spacing w:lineRule="auto" w:line="312"/>
        <w:ind w:left="0" w:right="0" w:firstLine="547"/>
        <w:jc w:val="both"/>
        <w:rPr>
          <w:rFonts w:ascii="Times New Roman" w:hAnsi="Times New Roman"/>
          <w:b w:val="false"/>
          <w:sz w:val="21"/>
        </w:rPr>
      </w:pPr>
      <w:r>
        <w:rPr>
          <w:rFonts w:ascii="Times New Roman" w:hAnsi="Times New Roman"/>
          <w:b w:val="false"/>
          <w:sz w:val="21"/>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pPr>
        <w:sectPr>
          <w:type w:val="continuous"/>
          <w:pgSz w:w="11906" w:h="16838"/>
          <w:pgMar w:left="1134" w:right="1134" w:header="0" w:top="1134" w:footer="0" w:bottom="1134" w:gutter="0"/>
          <w:formProt w:val="false"/>
          <w:textDirection w:val="lrTb"/>
        </w:sectPr>
      </w:pPr>
    </w:p>
    <w:p>
      <w:pPr>
        <w:pStyle w:val="TextBody"/>
        <w:spacing w:lineRule="auto" w:line="312"/>
        <w:ind w:left="0" w:right="0" w:firstLine="547"/>
        <w:jc w:val="both"/>
        <w:rPr>
          <w:rFonts w:ascii="Times New Roman" w:hAnsi="Times New Roman"/>
          <w:b w:val="false"/>
          <w:sz w:val="21"/>
        </w:rPr>
      </w:pPr>
      <w:r>
        <w:rPr>
          <w:rFonts w:ascii="Times New Roman" w:hAnsi="Times New Roman"/>
          <w:b w:val="false"/>
          <w:sz w:val="21"/>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pPr>
        <w:sectPr>
          <w:type w:val="continuous"/>
          <w:pgSz w:w="11906" w:h="16838"/>
          <w:pgMar w:left="1134" w:right="1134" w:header="0" w:top="1134" w:footer="0" w:bottom="1134" w:gutter="0"/>
          <w:formProt w:val="false"/>
          <w:textDirection w:val="lrTb"/>
        </w:sectPr>
      </w:pPr>
    </w:p>
    <w:p>
      <w:pPr>
        <w:pStyle w:val="PreformattedTex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Arial">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1</Pages>
  <Words>107</Words>
  <Characters>720</Characters>
  <CharactersWithSpaces>825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2017-11-24T10:35:49Z</dcterms:modified>
  <cp:revision>1</cp:revision>
  <dc:subject/>
  <dc:title/>
</cp:coreProperties>
</file>