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0C" w:rsidRDefault="00AE1C0C" w:rsidP="00AE1C0C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AE1C0C" w:rsidRPr="00AE1C0C" w:rsidRDefault="00AE1C0C" w:rsidP="00AE1C0C">
      <w:pPr>
        <w:rPr>
          <w:b/>
        </w:rPr>
      </w:pPr>
      <w:bookmarkStart w:id="0" w:name="_GoBack"/>
      <w:r w:rsidRPr="00AE1C0C">
        <w:rPr>
          <w:b/>
        </w:rPr>
        <w:t>ГК РФ Статья 196. Общий срок исковой давности</w:t>
      </w:r>
    </w:p>
    <w:bookmarkEnd w:id="0"/>
    <w:p w:rsidR="00AE1C0C" w:rsidRDefault="00AE1C0C" w:rsidP="00AE1C0C">
      <w:r>
        <w:t>(в ред. Федерального закона от 07.05.2013 N 100-ФЗ)</w:t>
      </w:r>
    </w:p>
    <w:p w:rsidR="00AE1C0C" w:rsidRDefault="00AE1C0C" w:rsidP="00AE1C0C">
      <w:r>
        <w:t>1. Общий срок исковой давности составляет три года со дня, определяемого в соответствии со статьей 200 настоящего Кодекса.</w:t>
      </w:r>
    </w:p>
    <w:p w:rsidR="00AE1C0C" w:rsidRDefault="00AE1C0C" w:rsidP="00AE1C0C">
      <w:r>
        <w:t>2. 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"О противодействии терроризму".</w:t>
      </w:r>
    </w:p>
    <w:p w:rsidR="0013334B" w:rsidRDefault="00AE1C0C" w:rsidP="00AE1C0C">
      <w:r>
        <w:t>(п. 2 в ред. Федерального закона от 02.11.2013 N 302-ФЗ)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0C"/>
    <w:rsid w:val="0013334B"/>
    <w:rsid w:val="00AE1C0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23A1C-9031-4C8B-8E8D-9540AC1E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2017-12-15T03:46:00Z</dcterms:created>
  <dcterms:modified xsi:type="dcterms:W3CDTF">2017-12-15T03:47:00Z</dcterms:modified>
</cp:coreProperties>
</file>