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6C5" w:rsidRDefault="005126C5" w:rsidP="005126C5">
      <w:r>
        <w:t>"Гражданский кодекс Российской Федерации (часть первая)" от 30.11.1994 N 51-ФЗ (ред. от 29.07.2017) (с изм. и доп., вступ. в силу с 06.08.2017)</w:t>
      </w:r>
    </w:p>
    <w:p w:rsidR="005126C5" w:rsidRPr="005126C5" w:rsidRDefault="005126C5" w:rsidP="005126C5">
      <w:pPr>
        <w:rPr>
          <w:b/>
        </w:rPr>
      </w:pPr>
      <w:bookmarkStart w:id="0" w:name="_GoBack"/>
      <w:r w:rsidRPr="005126C5">
        <w:rPr>
          <w:b/>
        </w:rPr>
        <w:t>ГК РФ Статья 198. Недействительность соглашения об изменении сроков исковой давности</w:t>
      </w:r>
    </w:p>
    <w:bookmarkEnd w:id="0"/>
    <w:p w:rsidR="005126C5" w:rsidRDefault="005126C5" w:rsidP="005126C5">
      <w:r>
        <w:t xml:space="preserve"> </w:t>
      </w:r>
    </w:p>
    <w:p w:rsidR="005126C5" w:rsidRDefault="005126C5" w:rsidP="005126C5">
      <w:r>
        <w:t>Сроки исковой давности и порядок их исчисления не могут быть изменены соглашением сторон.</w:t>
      </w:r>
    </w:p>
    <w:p w:rsidR="0013334B" w:rsidRDefault="005126C5" w:rsidP="005126C5">
      <w:r>
        <w:t>Основания приостановления и перерыва течения сроков исковой давности устанавливаются настоящим Кодексом и иными законами.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C5"/>
    <w:rsid w:val="0013334B"/>
    <w:rsid w:val="005126C5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ACA86-0292-469A-ABAE-B5A8B82D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2017-12-15T03:42:00Z</dcterms:created>
  <dcterms:modified xsi:type="dcterms:W3CDTF">2017-12-15T03:42:00Z</dcterms:modified>
</cp:coreProperties>
</file>