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CA" w:rsidRDefault="009775CA" w:rsidP="009775CA">
      <w:r>
        <w:t>"Трудовой кодекс Российской Федерации" от 30.12.2001 N 197-ФЗ (ред. от 29.12.2017)</w:t>
      </w:r>
    </w:p>
    <w:p w:rsidR="009775CA" w:rsidRPr="009775CA" w:rsidRDefault="009775CA" w:rsidP="009775CA">
      <w:pPr>
        <w:rPr>
          <w:b/>
        </w:rPr>
      </w:pPr>
      <w:bookmarkStart w:id="0" w:name="_GoBack"/>
      <w:r w:rsidRPr="009775CA">
        <w:rPr>
          <w:b/>
        </w:rPr>
        <w:t>ТК РФ Статья 387. Порядок рассмотрения индивидуального трудового спора в комиссии по трудовым спорам</w:t>
      </w:r>
    </w:p>
    <w:bookmarkEnd w:id="0"/>
    <w:p w:rsidR="009775CA" w:rsidRDefault="009775CA" w:rsidP="009775CA"/>
    <w:p w:rsidR="009775CA" w:rsidRDefault="009775CA" w:rsidP="009775CA">
      <w:r>
        <w:t>Заявление работника, поступившее в комиссию по трудовым спорам, подлежит обязательной регистрации указанной комиссией.</w:t>
      </w:r>
    </w:p>
    <w:p w:rsidR="009775CA" w:rsidRDefault="009775CA" w:rsidP="009775CA">
      <w:r>
        <w:t>Комиссия по трудовым спорам обязана рассмотреть индивидуальный трудовой спор в течение десяти календарных дней со дня подачи работником заявления.</w:t>
      </w:r>
    </w:p>
    <w:p w:rsidR="009775CA" w:rsidRDefault="009775CA" w:rsidP="009775CA">
      <w:r>
        <w:t>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 В случае неявки работника или его представителя на заседание указанной комиссии рассмотрение трудового спора откладывается. 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срока, установленного настоящим Кодексом.</w:t>
      </w:r>
    </w:p>
    <w:p w:rsidR="009775CA" w:rsidRDefault="009775CA" w:rsidP="009775CA">
      <w:r>
        <w:t>(в ред. Федерального закона от 30.06.2006 N 90-ФЗ)</w:t>
      </w:r>
    </w:p>
    <w:p w:rsidR="009775CA" w:rsidRDefault="009775CA" w:rsidP="009775CA">
      <w:r>
        <w:t>Комиссия по трудовым спорам имеет право вызывать на заседание свидетелей, приглашать специалистов. По требованию комиссии работодатель (его представители) обязан в установленный комиссией срок представлять ей необходимые документы.</w:t>
      </w:r>
    </w:p>
    <w:p w:rsidR="009775CA" w:rsidRDefault="009775CA" w:rsidP="009775CA">
      <w:r>
        <w:t>(в ред. Федерального закона от 30.06.2006 N 90-ФЗ)</w:t>
      </w:r>
    </w:p>
    <w:p w:rsidR="009775CA" w:rsidRDefault="009775CA" w:rsidP="009775CA">
      <w:r>
        <w:t>Заседание комиссии по трудовым спорам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13334B" w:rsidRDefault="009775CA" w:rsidP="009775CA">
      <w:r>
        <w:t>На заседании комиссии по трудовым спорам ведется протокол, который подписывается председателем комиссии или его заместителем и заверяется печатью комиссии.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CA"/>
    <w:rsid w:val="0013334B"/>
    <w:rsid w:val="00876470"/>
    <w:rsid w:val="009775CA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C2B1E-F106-4424-A28B-78F3E7DF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2018-01-10T02:09:00Z</dcterms:created>
  <dcterms:modified xsi:type="dcterms:W3CDTF">2018-01-10T02:09:00Z</dcterms:modified>
</cp:coreProperties>
</file>